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B131B"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关于自动化学院优秀骨干青年教师经费使用及考核的补充说明</w:t>
      </w:r>
    </w:p>
    <w:p w14:paraId="06E8C396">
      <w:r>
        <w:rPr>
          <w:rFonts w:hint="eastAsia"/>
        </w:rPr>
        <w:t xml:space="preserve">    </w:t>
      </w:r>
    </w:p>
    <w:p w14:paraId="2AA3FDA0">
      <w:pPr>
        <w:spacing w:line="360" w:lineRule="auto"/>
        <w:ind w:firstLine="420"/>
        <w:rPr>
          <w:rFonts w:ascii="宋体" w:hAnsi="宋体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202</w:t>
      </w:r>
      <w:r>
        <w:rPr>
          <w:rFonts w:hint="eastAsia" w:ascii="宋体" w:hAnsi="宋体"/>
          <w:kern w:val="0"/>
          <w:sz w:val="24"/>
          <w:szCs w:val="24"/>
          <w:lang w:val="en-US" w:eastAsia="zh-CN"/>
        </w:rPr>
        <w:t>5</w:t>
      </w:r>
      <w:r>
        <w:rPr>
          <w:rFonts w:ascii="宋体" w:hAnsi="宋体"/>
          <w:kern w:val="0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自动化学院优秀青年骨干教师</w:t>
      </w:r>
      <w:r>
        <w:rPr>
          <w:rFonts w:ascii="宋体" w:hAnsi="宋体"/>
          <w:kern w:val="0"/>
          <w:sz w:val="24"/>
          <w:szCs w:val="24"/>
        </w:rPr>
        <w:t>选拔培养计划</w:t>
      </w:r>
      <w:r>
        <w:rPr>
          <w:rFonts w:hint="eastAsia" w:ascii="宋体" w:hAnsi="宋体"/>
          <w:kern w:val="0"/>
          <w:sz w:val="24"/>
          <w:szCs w:val="24"/>
        </w:rPr>
        <w:t>人选</w:t>
      </w:r>
      <w:r>
        <w:rPr>
          <w:rFonts w:ascii="宋体" w:hAnsi="宋体"/>
          <w:sz w:val="24"/>
          <w:szCs w:val="24"/>
        </w:rPr>
        <w:t>培养周期为3年</w:t>
      </w:r>
      <w:r>
        <w:rPr>
          <w:rFonts w:hint="eastAsia" w:ascii="宋体" w:hAnsi="宋体"/>
          <w:sz w:val="24"/>
          <w:szCs w:val="24"/>
        </w:rPr>
        <w:t>，现将经费使用及考核工作补充如下：</w:t>
      </w:r>
    </w:p>
    <w:p w14:paraId="7045BC70"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一、经费使用：</w:t>
      </w:r>
    </w:p>
    <w:p w14:paraId="3E5B024F">
      <w:pPr>
        <w:spacing w:line="360" w:lineRule="auto"/>
        <w:ind w:firstLine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1、资助额度：</w:t>
      </w:r>
    </w:p>
    <w:p w14:paraId="447460A6">
      <w:pPr>
        <w:spacing w:line="360" w:lineRule="auto"/>
        <w:ind w:firstLine="420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培养期内学院给予培养对象科研经费资助</w:t>
      </w:r>
      <w:r>
        <w:rPr>
          <w:rFonts w:hint="eastAsia" w:ascii="宋体" w:hAnsi="宋体"/>
          <w:kern w:val="0"/>
          <w:sz w:val="24"/>
          <w:szCs w:val="24"/>
        </w:rPr>
        <w:t>6</w:t>
      </w:r>
      <w:r>
        <w:rPr>
          <w:rFonts w:ascii="宋体" w:hAnsi="宋体"/>
          <w:kern w:val="0"/>
          <w:sz w:val="24"/>
          <w:szCs w:val="24"/>
        </w:rPr>
        <w:t>万元</w:t>
      </w:r>
      <w:r>
        <w:rPr>
          <w:rFonts w:hint="eastAsia" w:ascii="宋体" w:hAnsi="宋体"/>
          <w:kern w:val="0"/>
          <w:sz w:val="24"/>
          <w:szCs w:val="24"/>
        </w:rPr>
        <w:t>，分三年使用，第一年资助额度为2万，第二年资助额度为2万，第三年资助额度为2万。</w:t>
      </w:r>
    </w:p>
    <w:p w14:paraId="3FAC92E0">
      <w:pPr>
        <w:spacing w:line="360" w:lineRule="auto"/>
        <w:ind w:firstLine="420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2、使用方式：</w:t>
      </w:r>
    </w:p>
    <w:p w14:paraId="5A8B7BA8">
      <w:pPr>
        <w:spacing w:line="360" w:lineRule="auto"/>
        <w:ind w:firstLine="420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账户：学院教学行政账户1003-011031；</w:t>
      </w:r>
    </w:p>
    <w:p w14:paraId="3413C588">
      <w:pPr>
        <w:pStyle w:val="4"/>
        <w:spacing w:line="360" w:lineRule="auto"/>
        <w:ind w:firstLine="357" w:firstLineChars="149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报销时间：原则上学期内每个月末集中报销一次。</w:t>
      </w:r>
      <w:r>
        <w:rPr>
          <w:rFonts w:ascii="宋体" w:hAnsi="宋体"/>
          <w:kern w:val="0"/>
          <w:sz w:val="24"/>
          <w:szCs w:val="24"/>
        </w:rPr>
        <w:t>培养对象所受资助经费的管理和使用按照上级和学校有关规定执行。</w:t>
      </w:r>
    </w:p>
    <w:p w14:paraId="758DC2A7">
      <w:pPr>
        <w:spacing w:line="360" w:lineRule="auto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/>
          <w:b/>
          <w:kern w:val="0"/>
          <w:sz w:val="24"/>
          <w:szCs w:val="24"/>
        </w:rPr>
        <w:t>二、考核方式：</w:t>
      </w:r>
    </w:p>
    <w:p w14:paraId="5A716F1C">
      <w:pPr>
        <w:pStyle w:val="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培养对象每年</w:t>
      </w:r>
      <w:r>
        <w:rPr>
          <w:rFonts w:hint="eastAsia" w:ascii="宋体" w:hAnsi="宋体"/>
          <w:sz w:val="24"/>
          <w:szCs w:val="24"/>
        </w:rPr>
        <w:t>12月30日前向</w:t>
      </w:r>
      <w:r>
        <w:rPr>
          <w:rFonts w:ascii="宋体" w:hAnsi="宋体"/>
          <w:sz w:val="24"/>
          <w:szCs w:val="24"/>
        </w:rPr>
        <w:t>学院提交一份</w:t>
      </w:r>
      <w:r>
        <w:rPr>
          <w:rFonts w:hint="eastAsia" w:ascii="宋体" w:hAnsi="宋体"/>
          <w:sz w:val="24"/>
          <w:szCs w:val="24"/>
        </w:rPr>
        <w:t>附件4</w:t>
      </w:r>
      <w:r>
        <w:rPr>
          <w:rFonts w:ascii="宋体" w:hAnsi="宋体"/>
          <w:sz w:val="24"/>
          <w:szCs w:val="24"/>
        </w:rPr>
        <w:t>-《南京航空航天大学</w:t>
      </w:r>
      <w:r>
        <w:rPr>
          <w:rFonts w:hint="eastAsia" w:ascii="宋体" w:hAnsi="宋体"/>
          <w:sz w:val="24"/>
          <w:szCs w:val="24"/>
        </w:rPr>
        <w:t>自动化学院</w:t>
      </w:r>
      <w:r>
        <w:rPr>
          <w:rFonts w:ascii="宋体" w:hAnsi="宋体"/>
          <w:sz w:val="24"/>
          <w:szCs w:val="24"/>
        </w:rPr>
        <w:t>优秀青年骨干教师培养对象年度工作情况表》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主要报告年度工作进展和新增成果情况。</w:t>
      </w:r>
    </w:p>
    <w:p w14:paraId="4CC07B7C">
      <w:pPr>
        <w:pStyle w:val="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培养期结束后，培养对象应向学院提交</w:t>
      </w:r>
      <w:r>
        <w:rPr>
          <w:rFonts w:hint="eastAsia" w:ascii="宋体" w:hAnsi="宋体"/>
          <w:sz w:val="24"/>
          <w:szCs w:val="24"/>
        </w:rPr>
        <w:t>附件5</w:t>
      </w:r>
      <w:r>
        <w:rPr>
          <w:rFonts w:ascii="宋体" w:hAnsi="宋体"/>
          <w:sz w:val="24"/>
          <w:szCs w:val="24"/>
        </w:rPr>
        <w:t>-《南京航空航天大学</w:t>
      </w:r>
      <w:r>
        <w:rPr>
          <w:rFonts w:hint="eastAsia" w:ascii="宋体" w:hAnsi="宋体"/>
          <w:sz w:val="24"/>
          <w:szCs w:val="24"/>
        </w:rPr>
        <w:t>自动化学院</w:t>
      </w:r>
      <w:r>
        <w:rPr>
          <w:rFonts w:ascii="宋体" w:hAnsi="宋体"/>
          <w:sz w:val="24"/>
          <w:szCs w:val="24"/>
        </w:rPr>
        <w:t>优秀青年骨干教师培养对象工作总结</w:t>
      </w:r>
      <w:r>
        <w:rPr>
          <w:rFonts w:hint="eastAsia" w:ascii="宋体" w:hAnsi="宋体"/>
          <w:sz w:val="24"/>
          <w:szCs w:val="24"/>
        </w:rPr>
        <w:t>表</w:t>
      </w:r>
      <w:r>
        <w:rPr>
          <w:rFonts w:ascii="宋体" w:hAnsi="宋体"/>
          <w:sz w:val="24"/>
          <w:szCs w:val="24"/>
        </w:rPr>
        <w:t>》，学院组织</w:t>
      </w:r>
      <w:r>
        <w:rPr>
          <w:rFonts w:hint="eastAsia" w:ascii="宋体" w:hAnsi="宋体"/>
          <w:sz w:val="24"/>
          <w:szCs w:val="24"/>
        </w:rPr>
        <w:t>考核</w:t>
      </w:r>
      <w:r>
        <w:rPr>
          <w:rFonts w:ascii="宋体" w:hAnsi="宋体"/>
          <w:sz w:val="24"/>
          <w:szCs w:val="24"/>
        </w:rPr>
        <w:t>组对培养对象履职情况进行全面审查，形成评议意见。</w:t>
      </w:r>
    </w:p>
    <w:p w14:paraId="0F4E169F">
      <w:pPr>
        <w:pStyle w:val="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培养期内，若培养对象入选部省级或国家级人才计划，则</w:t>
      </w:r>
      <w:r>
        <w:rPr>
          <w:rFonts w:hint="eastAsia" w:ascii="宋体" w:hAnsi="宋体"/>
          <w:sz w:val="24"/>
          <w:szCs w:val="24"/>
        </w:rPr>
        <w:t>当年</w:t>
      </w:r>
      <w:r>
        <w:rPr>
          <w:rFonts w:ascii="宋体" w:hAnsi="宋体"/>
          <w:sz w:val="24"/>
          <w:szCs w:val="24"/>
        </w:rPr>
        <w:t>免于考核。</w:t>
      </w:r>
    </w:p>
    <w:p w14:paraId="41C68BAE">
      <w:pPr>
        <w:pStyle w:val="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培养对象若调离学校，或出国逾期未归，或未经批准擅自出国，或</w:t>
      </w:r>
      <w:r>
        <w:rPr>
          <w:rFonts w:ascii="宋体" w:hAnsi="宋体"/>
          <w:kern w:val="0"/>
          <w:sz w:val="24"/>
          <w:szCs w:val="24"/>
        </w:rPr>
        <w:t>与学校解除或终止聘用合同，</w:t>
      </w:r>
      <w:r>
        <w:rPr>
          <w:rFonts w:ascii="宋体" w:hAnsi="宋体"/>
          <w:sz w:val="24"/>
          <w:szCs w:val="24"/>
        </w:rPr>
        <w:t>则培养期自动终止。</w:t>
      </w:r>
    </w:p>
    <w:p w14:paraId="78E97BB5">
      <w:pPr>
        <w:pStyle w:val="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若培养对象被查实存在学术道德问题，或受到学校的处分，或年度考核</w:t>
      </w:r>
      <w:r>
        <w:rPr>
          <w:rFonts w:hint="eastAsia" w:ascii="宋体" w:hAnsi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基本合格及以下，学</w:t>
      </w:r>
      <w:r>
        <w:rPr>
          <w:rFonts w:hint="eastAsia" w:ascii="宋体" w:hAnsi="宋体"/>
          <w:sz w:val="24"/>
          <w:szCs w:val="24"/>
        </w:rPr>
        <w:t>院</w:t>
      </w:r>
      <w:r>
        <w:rPr>
          <w:rFonts w:ascii="宋体" w:hAnsi="宋体"/>
          <w:sz w:val="24"/>
          <w:szCs w:val="24"/>
        </w:rPr>
        <w:t>将终止培养期、终止有关资助。</w:t>
      </w:r>
    </w:p>
    <w:p w14:paraId="303BC55E">
      <w:pPr>
        <w:pStyle w:val="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如因客观原因须延期或中止的项目，项目负责人须由本人提出书面延期或中止申请，经所在基层单位签署意见后交由学院审核。延期项目的延长期限不得超过一年；因客观原因无法完成的项目，申请办理项目中止手续，结余经费上缴学院。</w:t>
      </w:r>
    </w:p>
    <w:p w14:paraId="000F6F4F">
      <w:pPr>
        <w:ind w:right="240"/>
        <w:jc w:val="right"/>
        <w:rPr>
          <w:rFonts w:ascii="宋体" w:hAnsi="宋体"/>
          <w:sz w:val="24"/>
          <w:szCs w:val="24"/>
        </w:rPr>
      </w:pPr>
    </w:p>
    <w:p w14:paraId="6B2DDA1A">
      <w:pPr>
        <w:ind w:right="240"/>
        <w:jc w:val="right"/>
        <w:rPr>
          <w:rFonts w:ascii="宋体" w:hAnsi="宋体"/>
          <w:sz w:val="24"/>
          <w:szCs w:val="24"/>
        </w:rPr>
      </w:pPr>
    </w:p>
    <w:p w14:paraId="5914FE52">
      <w:pPr>
        <w:ind w:right="240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自动化学院</w:t>
      </w:r>
    </w:p>
    <w:p w14:paraId="156D8667">
      <w:pPr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440" w:right="1274" w:bottom="14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C16E98"/>
    <w:multiLevelType w:val="multilevel"/>
    <w:tmpl w:val="23C16E9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3E"/>
    <w:rsid w:val="000377BC"/>
    <w:rsid w:val="000805EE"/>
    <w:rsid w:val="00174932"/>
    <w:rsid w:val="00176D27"/>
    <w:rsid w:val="0019137A"/>
    <w:rsid w:val="003A47E1"/>
    <w:rsid w:val="0043207F"/>
    <w:rsid w:val="00461B5C"/>
    <w:rsid w:val="004F7053"/>
    <w:rsid w:val="005D2636"/>
    <w:rsid w:val="00626CB7"/>
    <w:rsid w:val="007F29F8"/>
    <w:rsid w:val="007F5B8D"/>
    <w:rsid w:val="00853867"/>
    <w:rsid w:val="00AB7652"/>
    <w:rsid w:val="00B05221"/>
    <w:rsid w:val="00B82D7D"/>
    <w:rsid w:val="00C52F54"/>
    <w:rsid w:val="00C8443E"/>
    <w:rsid w:val="00F17E18"/>
    <w:rsid w:val="00FD46ED"/>
    <w:rsid w:val="22A4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640</Words>
  <Characters>668</Characters>
  <Lines>4</Lines>
  <Paragraphs>1</Paragraphs>
  <TotalTime>1</TotalTime>
  <ScaleCrop>false</ScaleCrop>
  <LinksUpToDate>false</LinksUpToDate>
  <CharactersWithSpaces>672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2024-08-19T11:48:00Z</dcterms:created>
  <dc:creator>user</dc:creator>
  <cp:lastModifiedBy>刘斐文</cp:lastModifiedBy>
  <dcterms:modified xsi:type="dcterms:W3CDTF">2025-10-11T02:49:43Z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eyJoZGlkIjoiNjMyNTJkMDA2OTQxNDRiNzk3NDhjOWQ2MGZlYmYxNDMiLCJ1c2VySWQiOiIxNTY1ODU4NzIwIn0=</vt:lpwstr>
  </property>
  <property fmtid="{D5CDD505-2E9C-101B-9397-08002B2CF9AE}" pid="3" name="KSOProductBuildVer">
    <vt:lpwstr>2052-12.1.0.22529</vt:lpwstr>
  </property>
  <property fmtid="{D5CDD505-2E9C-101B-9397-08002B2CF9AE}" pid="4" name="ICV">
    <vt:lpwstr>396215A43A234258ADDE7DE1100EF2A6_12</vt:lpwstr>
  </property>
</Properties>
</file>